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D5" w:rsidRDefault="001E1A29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1.2</w:t>
      </w:r>
    </w:p>
    <w:p w:rsidR="00623DD5" w:rsidRDefault="001E1A29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«Повышение эффективности мер по социальной защите и поддержке населения Катав-Ивановского муниципального района»</w:t>
      </w:r>
    </w:p>
    <w:p w:rsidR="00623DD5" w:rsidRDefault="00623DD5">
      <w:pPr>
        <w:widowControl w:val="0"/>
        <w:spacing w:after="0" w:line="240" w:lineRule="auto"/>
        <w:ind w:left="9071"/>
        <w:outlineLvl w:val="1"/>
      </w:pP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623DD5" w:rsidRDefault="00623D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2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«Информационная безопасность»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</w:p>
        </w:tc>
        <w:tc>
          <w:tcPr>
            <w:tcW w:w="354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01.01.2019 – 31.12.2024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623DD5">
        <w:trPr>
          <w:trHeight w:val="675"/>
        </w:trPr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623DD5">
        <w:trPr>
          <w:trHeight w:val="699"/>
        </w:trPr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информационного общества в Челябинской области», утвержденная постановлением Правительства Челябинской области от 03.12.2020 № 646-П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054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49B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549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623DD5" w:rsidRDefault="00623DD5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330A5C" w:rsidRDefault="00330A5C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муниципального проекта</w:t>
      </w:r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3196"/>
        <w:gridCol w:w="1879"/>
        <w:gridCol w:w="1394"/>
        <w:gridCol w:w="1006"/>
        <w:gridCol w:w="512"/>
        <w:gridCol w:w="338"/>
        <w:gridCol w:w="338"/>
        <w:gridCol w:w="338"/>
        <w:gridCol w:w="338"/>
        <w:gridCol w:w="338"/>
        <w:gridCol w:w="427"/>
        <w:gridCol w:w="3446"/>
        <w:gridCol w:w="1796"/>
      </w:tblGrid>
      <w:tr w:rsidR="0060305B" w:rsidTr="00972F0C"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1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972F0C" w:rsidTr="00972F0C">
        <w:trPr>
          <w:cantSplit/>
          <w:trHeight w:val="113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72F0C" w:rsidRDefault="00972F0C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72F0C" w:rsidRDefault="00972F0C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972F0C" w:rsidRDefault="00972F0C" w:rsidP="00330A5C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972F0C" w:rsidRDefault="00972F0C" w:rsidP="00330A5C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972F0C" w:rsidRDefault="00972F0C" w:rsidP="00330A5C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972F0C" w:rsidRDefault="00972F0C" w:rsidP="00330A5C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972F0C" w:rsidRDefault="00972F0C" w:rsidP="00330A5C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972F0C" w:rsidRDefault="00972F0C" w:rsidP="00972F0C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72F0C" w:rsidRDefault="00972F0C" w:rsidP="00972F0C">
            <w:pPr>
              <w:pStyle w:val="af0"/>
              <w:spacing w:after="0" w:line="240" w:lineRule="auto"/>
              <w:ind w:left="113" w:right="113"/>
              <w:jc w:val="center"/>
            </w:pPr>
          </w:p>
        </w:tc>
        <w:tc>
          <w:tcPr>
            <w:tcW w:w="34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D5" w:rsidTr="0060305B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972F0C" w:rsidTr="00972F0C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6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аттестации объектов информатизации, ГИС,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товаров, работ, услуг </w:t>
            </w:r>
          </w:p>
        </w:tc>
      </w:tr>
      <w:tr w:rsidR="00623DD5" w:rsidTr="0060305B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DD5" w:rsidRDefault="001E1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972F0C" w:rsidTr="00972F0C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6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</w:tr>
    </w:tbl>
    <w:p w:rsidR="00623DD5" w:rsidRDefault="00623DD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72F0C" w:rsidRDefault="00972F0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 Финансовое обеспечение реализации муниципального проекта</w:t>
      </w:r>
    </w:p>
    <w:tbl>
      <w:tblPr>
        <w:tblStyle w:val="af2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3"/>
        <w:gridCol w:w="987"/>
        <w:gridCol w:w="991"/>
        <w:gridCol w:w="1007"/>
        <w:gridCol w:w="990"/>
        <w:gridCol w:w="987"/>
        <w:gridCol w:w="991"/>
        <w:gridCol w:w="2953"/>
      </w:tblGrid>
      <w:tr w:rsidR="00623DD5">
        <w:trPr>
          <w:trHeight w:val="323"/>
        </w:trPr>
        <w:tc>
          <w:tcPr>
            <w:tcW w:w="675" w:type="dxa"/>
            <w:vMerge w:val="restart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2" w:type="dxa"/>
            <w:vMerge w:val="restart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3" w:type="dxa"/>
            <w:gridSpan w:val="6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623DD5">
        <w:trPr>
          <w:trHeight w:val="322"/>
        </w:trPr>
        <w:tc>
          <w:tcPr>
            <w:tcW w:w="675" w:type="dxa"/>
            <w:vMerge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vMerge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53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D5">
        <w:trPr>
          <w:trHeight w:val="316"/>
        </w:trPr>
        <w:tc>
          <w:tcPr>
            <w:tcW w:w="675" w:type="dxa"/>
            <w:tcBorders>
              <w:right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8" w:type="dxa"/>
            <w:gridSpan w:val="8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>
        <w:trPr>
          <w:trHeight w:val="615"/>
        </w:trPr>
        <w:tc>
          <w:tcPr>
            <w:tcW w:w="67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22" w:type="dxa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623DD5" w:rsidRPr="00B741AB" w:rsidRDefault="00B741AB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B741AB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422,7</w:t>
            </w:r>
          </w:p>
        </w:tc>
      </w:tr>
      <w:tr w:rsidR="00623DD5">
        <w:trPr>
          <w:trHeight w:val="345"/>
        </w:trPr>
        <w:tc>
          <w:tcPr>
            <w:tcW w:w="675" w:type="dxa"/>
            <w:tcBorders>
              <w:top w:val="nil"/>
            </w:tcBorders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8" w:type="dxa"/>
            <w:gridSpan w:val="8"/>
            <w:tcBorders>
              <w:top w:val="nil"/>
            </w:tcBorders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>
        <w:trPr>
          <w:trHeight w:val="848"/>
        </w:trPr>
        <w:tc>
          <w:tcPr>
            <w:tcW w:w="67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122" w:type="dxa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</w:tr>
      <w:tr w:rsidR="00623DD5">
        <w:tc>
          <w:tcPr>
            <w:tcW w:w="675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  <w:tc>
          <w:tcPr>
            <w:tcW w:w="990" w:type="dxa"/>
          </w:tcPr>
          <w:p w:rsidR="00623DD5" w:rsidRDefault="00B741AB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422,7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B741AB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487,78</w:t>
            </w:r>
          </w:p>
        </w:tc>
      </w:tr>
      <w:tr w:rsidR="00623DD5">
        <w:tc>
          <w:tcPr>
            <w:tcW w:w="675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  <w:tc>
          <w:tcPr>
            <w:tcW w:w="990" w:type="dxa"/>
          </w:tcPr>
          <w:p w:rsidR="00623DD5" w:rsidRDefault="00B741AB" w:rsidP="00B741AB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422,7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B741AB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487,78</w:t>
            </w:r>
          </w:p>
        </w:tc>
      </w:tr>
      <w:tr w:rsidR="00623DD5">
        <w:tc>
          <w:tcPr>
            <w:tcW w:w="675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1E1A29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Согласовано</w:t>
      </w:r>
      <w:r w:rsidR="00797C91">
        <w:rPr>
          <w:rFonts w:ascii="Times New Roman" w:hAnsi="Times New Roman" w:cs="Times New Roman"/>
          <w:bCs/>
          <w:sz w:val="28"/>
          <w:szCs w:val="28"/>
        </w:rPr>
        <w:t xml:space="preserve"> финансовое обеспечение</w:t>
      </w:r>
    </w:p>
    <w:p w:rsidR="00623DD5" w:rsidRDefault="001E1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начальника Финансового</w:t>
      </w:r>
    </w:p>
    <w:p w:rsidR="00623DD5" w:rsidRDefault="001E1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управления Администрации Катав-Ивановского</w:t>
      </w:r>
    </w:p>
    <w:p w:rsidR="00623DD5" w:rsidRDefault="001E1A2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О.А. Калюжная</w:t>
      </w:r>
    </w:p>
    <w:p w:rsidR="00623DD5" w:rsidRDefault="00623DD5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1DC4" w:rsidRDefault="00B11DC4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305B" w:rsidRDefault="0060305B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305B" w:rsidRDefault="0060305B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1DC4" w:rsidRPr="00B741AB" w:rsidRDefault="00B11DC4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623DD5" w:rsidRDefault="001E1A29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623DD5" w:rsidRDefault="001E1A29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«Информационная безопасность»</w:t>
      </w:r>
    </w:p>
    <w:p w:rsidR="00623DD5" w:rsidRDefault="00623DD5">
      <w:pPr>
        <w:pStyle w:val="Default"/>
        <w:rPr>
          <w:sz w:val="26"/>
          <w:szCs w:val="26"/>
        </w:rPr>
      </w:pPr>
    </w:p>
    <w:p w:rsidR="00623DD5" w:rsidRDefault="001E1A2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2"/>
        <w:tblW w:w="0" w:type="auto"/>
        <w:tblInd w:w="141" w:type="dxa"/>
        <w:tblLook w:val="04A0" w:firstRow="1" w:lastRow="0" w:firstColumn="1" w:lastColumn="0" w:noHBand="0" w:noVBand="1"/>
      </w:tblPr>
      <w:tblGrid>
        <w:gridCol w:w="696"/>
        <w:gridCol w:w="3865"/>
        <w:gridCol w:w="963"/>
        <w:gridCol w:w="1345"/>
        <w:gridCol w:w="2752"/>
        <w:gridCol w:w="4096"/>
        <w:gridCol w:w="2062"/>
      </w:tblGrid>
      <w:tr w:rsidR="00623DD5" w:rsidTr="0060305B"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№</w:t>
            </w:r>
          </w:p>
          <w:p w:rsidR="00623DD5" w:rsidRDefault="001E1A29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0" w:type="auto"/>
            <w:gridSpan w:val="2"/>
          </w:tcPr>
          <w:p w:rsidR="00623DD5" w:rsidRDefault="001E1A29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096" w:type="dxa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623DD5" w:rsidTr="0060305B">
        <w:trPr>
          <w:trHeight w:val="840"/>
        </w:trPr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4096" w:type="dxa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623DD5" w:rsidRDefault="00623DD5">
            <w:pPr>
              <w:pStyle w:val="Default"/>
              <w:jc w:val="righ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1</w:t>
            </w:r>
          </w:p>
        </w:tc>
        <w:tc>
          <w:tcPr>
            <w:tcW w:w="0" w:type="auto"/>
            <w:gridSpan w:val="6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 w:rsidTr="0060305B"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>Результат «Обеспечение информационной безопасности в Управлении социальной защиты населения»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623DD5">
            <w:pPr>
              <w:pStyle w:val="Default"/>
              <w:jc w:val="center"/>
            </w:pP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Default"/>
            </w:pPr>
          </w:p>
        </w:tc>
        <w:tc>
          <w:tcPr>
            <w:tcW w:w="4096" w:type="dxa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 xml:space="preserve">Проведение аттестации объектов информатизации, ГИС, </w:t>
            </w:r>
            <w:proofErr w:type="spellStart"/>
            <w:r>
              <w:t>ИСПДн</w:t>
            </w:r>
            <w:proofErr w:type="spellEnd"/>
            <w:r>
              <w:t xml:space="preserve"> Управления социальной защиты населения</w:t>
            </w:r>
          </w:p>
        </w:tc>
        <w:tc>
          <w:tcPr>
            <w:tcW w:w="2062" w:type="dxa"/>
            <w:tcBorders>
              <w:top w:val="nil"/>
            </w:tcBorders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 xml:space="preserve">Контрольная точка «Проведены аттестации объектов информатизации, ГИС, </w:t>
            </w:r>
            <w:proofErr w:type="spellStart"/>
            <w:r>
              <w:t>ИСПДн</w:t>
            </w:r>
            <w:proofErr w:type="spellEnd"/>
            <w:r>
              <w:t xml:space="preserve"> Управления социальной защиты населения»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Default"/>
            </w:pPr>
          </w:p>
        </w:tc>
        <w:tc>
          <w:tcPr>
            <w:tcW w:w="4096" w:type="dxa"/>
          </w:tcPr>
          <w:p w:rsidR="00623DD5" w:rsidRDefault="00623DD5">
            <w:pPr>
              <w:pStyle w:val="Default"/>
            </w:pP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2</w:t>
            </w:r>
          </w:p>
        </w:tc>
        <w:tc>
          <w:tcPr>
            <w:tcW w:w="0" w:type="auto"/>
            <w:gridSpan w:val="6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2.1</w:t>
            </w:r>
          </w:p>
        </w:tc>
        <w:tc>
          <w:tcPr>
            <w:tcW w:w="0" w:type="auto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«Обеспечено внедрение отечественного системного программного обеспечения в Управлении социальной защиты населения»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lastRenderedPageBreak/>
              <w:t>2.1.1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Контрольная точка «Поставлено одно автоматизированное рабочее с установленной отечественной операционной системой»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623DD5" w:rsidRDefault="00623DD5">
            <w:pPr>
              <w:pStyle w:val="Default"/>
            </w:pP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</w:tbl>
    <w:p w:rsidR="00623DD5" w:rsidRDefault="00623DD5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2"/>
        <w:tblW w:w="15645" w:type="dxa"/>
        <w:tblInd w:w="141" w:type="dxa"/>
        <w:tblLook w:val="04A0" w:firstRow="1" w:lastRow="0" w:firstColumn="1" w:lastColumn="0" w:noHBand="0" w:noVBand="1"/>
      </w:tblPr>
      <w:tblGrid>
        <w:gridCol w:w="736"/>
        <w:gridCol w:w="2910"/>
        <w:gridCol w:w="2264"/>
        <w:gridCol w:w="4260"/>
        <w:gridCol w:w="2971"/>
        <w:gridCol w:w="2504"/>
      </w:tblGrid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23DD5" w:rsidRDefault="001E1A29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72F0C" w:rsidRPr="00972F0C" w:rsidRDefault="001E1A29" w:rsidP="00972F0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>
        <w:trPr>
          <w:trHeight w:val="1570"/>
        </w:trPr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Пухляков З.В.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Пухляков З.В.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623DD5" w:rsidRDefault="00623DD5">
      <w:pPr>
        <w:pStyle w:val="ab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623DD5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401A4"/>
    <w:multiLevelType w:val="multilevel"/>
    <w:tmpl w:val="2B1C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400" w:hanging="2160"/>
      </w:pPr>
    </w:lvl>
  </w:abstractNum>
  <w:abstractNum w:abstractNumId="1" w15:restartNumberingAfterBreak="0">
    <w:nsid w:val="6C9D0A20"/>
    <w:multiLevelType w:val="multilevel"/>
    <w:tmpl w:val="5900DC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7"/>
  <w:autoHyphenation/>
  <w:characterSpacingControl w:val="doNotCompress"/>
  <w:compat>
    <w:useFELayout/>
    <w:compatSetting w:name="compatibilityMode" w:uri="http://schemas.microsoft.com/office/word" w:val="12"/>
  </w:compat>
  <w:rsids>
    <w:rsidRoot w:val="00623DD5"/>
    <w:rsid w:val="000549B2"/>
    <w:rsid w:val="001E1A29"/>
    <w:rsid w:val="00330A5C"/>
    <w:rsid w:val="0060305B"/>
    <w:rsid w:val="00623DD5"/>
    <w:rsid w:val="00797C91"/>
    <w:rsid w:val="00972F0C"/>
    <w:rsid w:val="00B11DC4"/>
    <w:rsid w:val="00B7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038A2"/>
  <w15:docId w15:val="{8766858A-73A0-4C87-8A83-69131D7A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0A7AE-53CA-4988-955D-B4C249F9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6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Анна Петровна Никитина</cp:lastModifiedBy>
  <cp:revision>25</cp:revision>
  <cp:lastPrinted>2021-01-27T08:25:00Z</cp:lastPrinted>
  <dcterms:created xsi:type="dcterms:W3CDTF">2021-01-21T11:05:00Z</dcterms:created>
  <dcterms:modified xsi:type="dcterms:W3CDTF">2022-05-19T10:18:00Z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